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427039">
        <w:rPr>
          <w:b/>
        </w:rPr>
        <w:t>36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427039">
        <w:rPr>
          <w:sz w:val="24"/>
          <w:lang w:val="ru-RU"/>
        </w:rPr>
        <w:t>09</w:t>
      </w:r>
      <w:r w:rsidR="004B15E4">
        <w:rPr>
          <w:sz w:val="24"/>
          <w:lang w:val="ru-RU"/>
        </w:rPr>
        <w:t>.0</w:t>
      </w:r>
      <w:r w:rsidR="00427039">
        <w:rPr>
          <w:sz w:val="24"/>
          <w:lang w:val="ru-RU"/>
        </w:rPr>
        <w:t>8</w:t>
      </w:r>
      <w:r w:rsidR="004B15E4">
        <w:rPr>
          <w:sz w:val="24"/>
          <w:lang w:val="ru-RU"/>
        </w:rPr>
        <w:t>.2022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427039">
        <w:rPr>
          <w:sz w:val="24"/>
          <w:lang w:val="ru-RU"/>
        </w:rPr>
        <w:t>338И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3E0340" w:rsidRPr="00864409">
        <w:rPr>
          <w:b/>
          <w:sz w:val="24"/>
          <w:szCs w:val="24"/>
          <w:u w:val="single"/>
          <w:lang w:val="ru-RU"/>
        </w:rPr>
        <w:t>22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3E0340" w:rsidRPr="00864409">
        <w:rPr>
          <w:b/>
          <w:sz w:val="24"/>
          <w:szCs w:val="24"/>
          <w:u w:val="single"/>
          <w:lang w:val="ru-RU"/>
        </w:rPr>
        <w:t>сентября</w:t>
      </w:r>
      <w:r w:rsidR="00C131EE" w:rsidRPr="00864409">
        <w:rPr>
          <w:b/>
          <w:sz w:val="24"/>
          <w:szCs w:val="24"/>
          <w:u w:val="single"/>
          <w:lang w:val="ru-RU"/>
        </w:rPr>
        <w:t xml:space="preserve"> 2022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15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445D10">
        <w:rPr>
          <w:b w:val="0"/>
          <w:i w:val="0"/>
          <w:sz w:val="24"/>
          <w:szCs w:val="24"/>
        </w:rPr>
        <w:t>пяти</w:t>
      </w:r>
      <w:r w:rsidR="00F11E5D" w:rsidRPr="003A41EB">
        <w:rPr>
          <w:b w:val="0"/>
          <w:i w:val="0"/>
          <w:sz w:val="24"/>
          <w:szCs w:val="24"/>
        </w:rPr>
        <w:t xml:space="preserve">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FD6F9E" w:rsidRPr="00FD6F9E" w:rsidRDefault="00302E67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3.1 </w:t>
      </w:r>
      <w:r w:rsidR="00FD6F9E" w:rsidRPr="00FD6F9E">
        <w:rPr>
          <w:sz w:val="24"/>
          <w:szCs w:val="24"/>
          <w:lang w:val="ru-RU"/>
        </w:rPr>
        <w:t xml:space="preserve">Лот № 1: 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FD6F9E" w:rsidRPr="00FD6F9E">
        <w:rPr>
          <w:sz w:val="24"/>
          <w:szCs w:val="24"/>
          <w:lang w:val="ru-RU"/>
        </w:rPr>
        <w:t>г</w:t>
      </w:r>
      <w:proofErr w:type="gramEnd"/>
      <w:r w:rsidR="00FD6F9E" w:rsidRPr="00FD6F9E">
        <w:rPr>
          <w:sz w:val="24"/>
          <w:szCs w:val="24"/>
          <w:lang w:val="ru-RU"/>
        </w:rPr>
        <w:t>.</w:t>
      </w:r>
      <w:r w:rsidR="00FD6F9E" w:rsidRPr="00FD6F9E">
        <w:rPr>
          <w:sz w:val="24"/>
          <w:szCs w:val="24"/>
        </w:rPr>
        <w:t> </w:t>
      </w:r>
      <w:r w:rsidR="00FD6F9E" w:rsidRPr="00FD6F9E">
        <w:rPr>
          <w:sz w:val="24"/>
          <w:szCs w:val="24"/>
          <w:lang w:val="ru-RU"/>
        </w:rPr>
        <w:t>Железногорск, ул.</w:t>
      </w:r>
      <w:r w:rsidR="00FD6F9E" w:rsidRPr="00FD6F9E">
        <w:rPr>
          <w:sz w:val="24"/>
          <w:szCs w:val="24"/>
        </w:rPr>
        <w:t> </w:t>
      </w:r>
      <w:r w:rsidR="00FD6F9E" w:rsidRPr="00FD6F9E">
        <w:rPr>
          <w:sz w:val="24"/>
          <w:szCs w:val="24"/>
          <w:lang w:val="ru-RU"/>
        </w:rPr>
        <w:t>Маяковского,</w:t>
      </w:r>
      <w:r w:rsidR="00FD6F9E" w:rsidRPr="00FD6F9E">
        <w:rPr>
          <w:sz w:val="24"/>
          <w:szCs w:val="24"/>
        </w:rPr>
        <w:t> </w:t>
      </w:r>
      <w:proofErr w:type="spellStart"/>
      <w:r w:rsidR="00FD6F9E" w:rsidRPr="00FD6F9E">
        <w:rPr>
          <w:sz w:val="24"/>
          <w:szCs w:val="24"/>
          <w:lang w:val="ru-RU"/>
        </w:rPr>
        <w:t>зд</w:t>
      </w:r>
      <w:proofErr w:type="spellEnd"/>
      <w:r w:rsidR="00FD6F9E" w:rsidRPr="00FD6F9E">
        <w:rPr>
          <w:sz w:val="24"/>
          <w:szCs w:val="24"/>
          <w:lang w:val="ru-RU"/>
        </w:rPr>
        <w:t>.</w:t>
      </w:r>
      <w:r w:rsidR="00FD6F9E" w:rsidRPr="00FD6F9E">
        <w:rPr>
          <w:sz w:val="24"/>
          <w:szCs w:val="24"/>
        </w:rPr>
        <w:t> </w:t>
      </w:r>
      <w:r w:rsidR="00FD6F9E" w:rsidRPr="00FD6F9E">
        <w:rPr>
          <w:sz w:val="24"/>
          <w:szCs w:val="24"/>
          <w:lang w:val="ru-RU"/>
        </w:rPr>
        <w:t>3 (объект 1).</w:t>
      </w: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Общая площадь объекта: 48,8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490,40 руб.</w:t>
      </w:r>
    </w:p>
    <w:p w:rsid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Шаг аукциона – 324,52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Срок аренды: 5 (пять) лет</w:t>
      </w:r>
    </w:p>
    <w:p w:rsidR="004B15E4" w:rsidRPr="004B15E4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44FC0" w:rsidRPr="00F20E19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F20E19" w:rsidRPr="00F20E19">
        <w:rPr>
          <w:bCs/>
          <w:sz w:val="24"/>
          <w:szCs w:val="24"/>
          <w:lang w:val="ru-RU"/>
        </w:rPr>
        <w:t>Комнаты</w:t>
      </w:r>
      <w:r w:rsidR="001E3BAF" w:rsidRPr="00F20E19">
        <w:rPr>
          <w:bCs/>
          <w:sz w:val="24"/>
          <w:szCs w:val="24"/>
          <w:lang w:val="ru-RU"/>
        </w:rPr>
        <w:t xml:space="preserve"> </w:t>
      </w:r>
      <w:r w:rsidR="001E3BAF" w:rsidRPr="00F20E19">
        <w:rPr>
          <w:sz w:val="24"/>
          <w:szCs w:val="24"/>
          <w:lang w:val="ru-RU"/>
        </w:rPr>
        <w:t>расположен</w:t>
      </w:r>
      <w:r w:rsidR="00F20E19" w:rsidRPr="00F20E19">
        <w:rPr>
          <w:sz w:val="24"/>
          <w:szCs w:val="24"/>
          <w:lang w:val="ru-RU"/>
        </w:rPr>
        <w:t>ы</w:t>
      </w:r>
      <w:r w:rsidR="001E3BAF" w:rsidRPr="00F20E19">
        <w:rPr>
          <w:sz w:val="24"/>
          <w:szCs w:val="24"/>
          <w:lang w:val="ru-RU"/>
        </w:rPr>
        <w:t xml:space="preserve"> на </w:t>
      </w:r>
      <w:r w:rsidR="00F20E19" w:rsidRPr="00F20E19">
        <w:rPr>
          <w:sz w:val="24"/>
          <w:szCs w:val="24"/>
          <w:lang w:val="ru-RU"/>
        </w:rPr>
        <w:t>втором</w:t>
      </w:r>
      <w:r w:rsidR="001E3BAF" w:rsidRPr="00F20E19">
        <w:rPr>
          <w:sz w:val="24"/>
          <w:szCs w:val="24"/>
          <w:lang w:val="ru-RU"/>
        </w:rPr>
        <w:t xml:space="preserve"> этаже</w:t>
      </w:r>
      <w:r w:rsidR="00F20E19" w:rsidRPr="00F20E19">
        <w:rPr>
          <w:sz w:val="24"/>
          <w:szCs w:val="24"/>
          <w:lang w:val="ru-RU"/>
        </w:rPr>
        <w:t xml:space="preserve"> нежилого здания. Вход в комнаты</w:t>
      </w:r>
      <w:r w:rsidR="001E3BAF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A4274F" w:rsidRPr="00F20E19">
        <w:rPr>
          <w:sz w:val="24"/>
          <w:lang w:val="ru-RU"/>
        </w:rPr>
        <w:t xml:space="preserve"> </w:t>
      </w:r>
      <w:r w:rsidR="001E3BAF" w:rsidRPr="00F20E19">
        <w:rPr>
          <w:sz w:val="24"/>
          <w:lang w:val="ru-RU"/>
        </w:rPr>
        <w:t xml:space="preserve">Здание </w:t>
      </w:r>
      <w:r w:rsidR="00C44FC0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F20E19">
        <w:rPr>
          <w:bCs/>
          <w:sz w:val="24"/>
          <w:szCs w:val="24"/>
          <w:lang w:val="ru-RU"/>
        </w:rPr>
        <w:t>.</w:t>
      </w:r>
      <w:proofErr w:type="gramEnd"/>
      <w:r w:rsidR="00C44FC0" w:rsidRPr="00F20E19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F20E19">
        <w:rPr>
          <w:bCs/>
          <w:sz w:val="24"/>
          <w:szCs w:val="24"/>
          <w:lang w:val="ru-RU"/>
        </w:rPr>
        <w:t>у</w:t>
      </w:r>
      <w:proofErr w:type="gramEnd"/>
      <w:r w:rsidR="00C44FC0" w:rsidRPr="00F20E19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</w:t>
      </w:r>
      <w:r w:rsidR="00BB0BC1" w:rsidRPr="00F20E19">
        <w:rPr>
          <w:bCs/>
          <w:sz w:val="24"/>
          <w:szCs w:val="24"/>
          <w:lang w:val="ru-RU"/>
        </w:rPr>
        <w:t xml:space="preserve"> </w:t>
      </w:r>
      <w:r w:rsidR="005F4F81" w:rsidRPr="00F20E19">
        <w:rPr>
          <w:bCs/>
          <w:sz w:val="24"/>
          <w:szCs w:val="24"/>
          <w:lang w:val="ru-RU"/>
        </w:rPr>
        <w:t xml:space="preserve">выполнение </w:t>
      </w:r>
      <w:r w:rsidR="00C44FC0" w:rsidRPr="00F20E19">
        <w:rPr>
          <w:bCs/>
          <w:sz w:val="24"/>
          <w:szCs w:val="24"/>
          <w:lang w:val="ru-RU"/>
        </w:rPr>
        <w:t>текущ</w:t>
      </w:r>
      <w:r w:rsidR="005F4F81" w:rsidRPr="00F20E19">
        <w:rPr>
          <w:bCs/>
          <w:sz w:val="24"/>
          <w:szCs w:val="24"/>
          <w:lang w:val="ru-RU"/>
        </w:rPr>
        <w:t xml:space="preserve">его </w:t>
      </w:r>
      <w:r w:rsidR="00C44FC0" w:rsidRPr="00F20E19">
        <w:rPr>
          <w:bCs/>
          <w:sz w:val="24"/>
          <w:szCs w:val="24"/>
          <w:lang w:val="ru-RU"/>
        </w:rPr>
        <w:t>ремонт</w:t>
      </w:r>
      <w:r w:rsidR="005F4F81" w:rsidRPr="00F20E19">
        <w:rPr>
          <w:bCs/>
          <w:sz w:val="24"/>
          <w:szCs w:val="24"/>
          <w:lang w:val="ru-RU"/>
        </w:rPr>
        <w:t>а</w:t>
      </w:r>
      <w:r w:rsidR="00C44FC0" w:rsidRPr="00F20E19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D6F9E" w:rsidRPr="00FD6F9E" w:rsidRDefault="00302E67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3.2. </w:t>
      </w:r>
      <w:r w:rsidR="00FD6F9E" w:rsidRPr="00FD6F9E">
        <w:rPr>
          <w:bCs/>
          <w:sz w:val="24"/>
          <w:szCs w:val="24"/>
          <w:lang w:val="ru-RU"/>
        </w:rPr>
        <w:t xml:space="preserve">Лот № 2: </w:t>
      </w:r>
      <w:r w:rsidR="00FD6F9E" w:rsidRPr="00FD6F9E">
        <w:rPr>
          <w:sz w:val="24"/>
          <w:szCs w:val="24"/>
          <w:lang w:val="ru-RU"/>
        </w:rPr>
        <w:t xml:space="preserve">комнаты 6-9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FD6F9E" w:rsidRPr="00FD6F9E">
        <w:rPr>
          <w:sz w:val="24"/>
          <w:szCs w:val="24"/>
          <w:lang w:val="ru-RU"/>
        </w:rPr>
        <w:t>г</w:t>
      </w:r>
      <w:proofErr w:type="gramEnd"/>
      <w:r w:rsidR="00FD6F9E" w:rsidRPr="00FD6F9E">
        <w:rPr>
          <w:sz w:val="24"/>
          <w:szCs w:val="24"/>
          <w:lang w:val="ru-RU"/>
        </w:rPr>
        <w:t>.</w:t>
      </w:r>
      <w:r w:rsidR="00FD6F9E" w:rsidRPr="00FD6F9E">
        <w:rPr>
          <w:sz w:val="24"/>
          <w:szCs w:val="24"/>
        </w:rPr>
        <w:t> </w:t>
      </w:r>
      <w:r w:rsidR="00FD6F9E" w:rsidRPr="00FD6F9E">
        <w:rPr>
          <w:sz w:val="24"/>
          <w:szCs w:val="24"/>
          <w:lang w:val="ru-RU"/>
        </w:rPr>
        <w:t>Железногорск, ул.</w:t>
      </w:r>
      <w:r w:rsidR="00FD6F9E" w:rsidRPr="00FD6F9E">
        <w:rPr>
          <w:sz w:val="24"/>
          <w:szCs w:val="24"/>
        </w:rPr>
        <w:t> </w:t>
      </w:r>
      <w:r w:rsidR="00FD6F9E" w:rsidRPr="00FD6F9E">
        <w:rPr>
          <w:sz w:val="24"/>
          <w:szCs w:val="24"/>
          <w:lang w:val="ru-RU"/>
        </w:rPr>
        <w:t>Маяковского,</w:t>
      </w:r>
      <w:r w:rsidR="00FD6F9E" w:rsidRPr="00FD6F9E">
        <w:rPr>
          <w:sz w:val="24"/>
          <w:szCs w:val="24"/>
        </w:rPr>
        <w:t> </w:t>
      </w:r>
      <w:proofErr w:type="spellStart"/>
      <w:r w:rsidR="00FD6F9E" w:rsidRPr="00FD6F9E">
        <w:rPr>
          <w:sz w:val="24"/>
          <w:szCs w:val="24"/>
          <w:lang w:val="ru-RU"/>
        </w:rPr>
        <w:t>зд</w:t>
      </w:r>
      <w:proofErr w:type="spellEnd"/>
      <w:r w:rsidR="00FD6F9E" w:rsidRPr="00FD6F9E">
        <w:rPr>
          <w:sz w:val="24"/>
          <w:szCs w:val="24"/>
          <w:lang w:val="ru-RU"/>
        </w:rPr>
        <w:t>.</w:t>
      </w:r>
      <w:r w:rsidR="00FD6F9E" w:rsidRPr="00FD6F9E">
        <w:rPr>
          <w:sz w:val="24"/>
          <w:szCs w:val="24"/>
        </w:rPr>
        <w:t> </w:t>
      </w:r>
      <w:r w:rsidR="00FD6F9E" w:rsidRPr="00FD6F9E">
        <w:rPr>
          <w:sz w:val="24"/>
          <w:szCs w:val="24"/>
          <w:lang w:val="ru-RU"/>
        </w:rPr>
        <w:t>3 (объект 2).</w:t>
      </w: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Общая площадь объекта: 82,5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Начальная (минимальная) цена договора (лота) в месяц составляет (без НДС): 10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972,50</w:t>
      </w:r>
      <w:r>
        <w:rPr>
          <w:sz w:val="24"/>
          <w:szCs w:val="24"/>
          <w:lang w:val="ru-RU"/>
        </w:rPr>
        <w:t> </w:t>
      </w:r>
      <w:r w:rsidRPr="00FD6F9E">
        <w:rPr>
          <w:sz w:val="24"/>
          <w:szCs w:val="24"/>
          <w:lang w:val="ru-RU"/>
        </w:rPr>
        <w:t>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Шаг аукциона – 548,63 руб.</w:t>
      </w:r>
    </w:p>
    <w:p w:rsidR="004B15E4" w:rsidRPr="004B15E4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F20E19" w:rsidRPr="00F20E19" w:rsidRDefault="002864A5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F20E19" w:rsidRPr="00F20E19">
        <w:rPr>
          <w:bCs/>
          <w:sz w:val="24"/>
          <w:szCs w:val="24"/>
          <w:lang w:val="ru-RU"/>
        </w:rPr>
        <w:t xml:space="preserve">Комнаты </w:t>
      </w:r>
      <w:r w:rsidR="00F20E19" w:rsidRPr="00F20E19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F20E19">
        <w:rPr>
          <w:sz w:val="24"/>
          <w:lang w:val="ru-RU"/>
        </w:rPr>
        <w:t xml:space="preserve"> Здание </w:t>
      </w:r>
      <w:r w:rsidR="00F20E19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</w:t>
      </w:r>
      <w:r w:rsidR="00F20E19">
        <w:rPr>
          <w:bCs/>
          <w:sz w:val="24"/>
          <w:szCs w:val="24"/>
          <w:lang w:val="ru-RU"/>
        </w:rPr>
        <w:t xml:space="preserve">топления, электроснабжения. </w:t>
      </w:r>
      <w:proofErr w:type="spellStart"/>
      <w:r w:rsidR="00F20E19">
        <w:rPr>
          <w:bCs/>
          <w:sz w:val="24"/>
          <w:szCs w:val="24"/>
          <w:lang w:val="ru-RU"/>
        </w:rPr>
        <w:t>Сан</w:t>
      </w:r>
      <w:proofErr w:type="gramStart"/>
      <w:r w:rsidR="00F20E19">
        <w:rPr>
          <w:bCs/>
          <w:sz w:val="24"/>
          <w:szCs w:val="24"/>
          <w:lang w:val="ru-RU"/>
        </w:rPr>
        <w:t>.у</w:t>
      </w:r>
      <w:proofErr w:type="gramEnd"/>
      <w:r w:rsidR="00F20E19">
        <w:rPr>
          <w:bCs/>
          <w:sz w:val="24"/>
          <w:szCs w:val="24"/>
          <w:lang w:val="ru-RU"/>
        </w:rPr>
        <w:t>зел</w:t>
      </w:r>
      <w:proofErr w:type="spellEnd"/>
      <w:r w:rsidR="00F20E19">
        <w:rPr>
          <w:bCs/>
          <w:sz w:val="24"/>
          <w:szCs w:val="24"/>
          <w:lang w:val="ru-RU"/>
        </w:rPr>
        <w:t xml:space="preserve"> расположен в комнате 6</w:t>
      </w:r>
      <w:r w:rsidR="00F20E19" w:rsidRPr="00F20E19">
        <w:rPr>
          <w:bCs/>
          <w:sz w:val="24"/>
          <w:szCs w:val="24"/>
          <w:lang w:val="ru-RU"/>
        </w:rPr>
        <w:t xml:space="preserve">.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302E67" w:rsidRPr="003A41EB" w:rsidRDefault="00302E67" w:rsidP="00F20E1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 w:rsidRPr="00FD6F9E">
        <w:rPr>
          <w:bCs/>
          <w:sz w:val="24"/>
          <w:szCs w:val="24"/>
          <w:lang w:val="ru-RU"/>
        </w:rPr>
        <w:t xml:space="preserve">Лот № 3: </w:t>
      </w:r>
      <w:r w:rsidRPr="00FD6F9E">
        <w:rPr>
          <w:sz w:val="24"/>
          <w:szCs w:val="24"/>
          <w:lang w:val="ru-RU"/>
        </w:rPr>
        <w:t xml:space="preserve">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D6F9E">
        <w:rPr>
          <w:sz w:val="24"/>
          <w:szCs w:val="24"/>
          <w:lang w:val="ru-RU"/>
        </w:rPr>
        <w:t>г</w:t>
      </w:r>
      <w:proofErr w:type="gramEnd"/>
      <w:r w:rsidRPr="00FD6F9E">
        <w:rPr>
          <w:sz w:val="24"/>
          <w:szCs w:val="24"/>
          <w:lang w:val="ru-RU"/>
        </w:rPr>
        <w:t>.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Железногорск, ул.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Маяковского,</w:t>
      </w:r>
      <w:r w:rsidRPr="00FD6F9E">
        <w:rPr>
          <w:sz w:val="24"/>
          <w:szCs w:val="24"/>
        </w:rPr>
        <w:t> </w:t>
      </w:r>
      <w:proofErr w:type="spellStart"/>
      <w:r w:rsidRPr="00FD6F9E">
        <w:rPr>
          <w:sz w:val="24"/>
          <w:szCs w:val="24"/>
          <w:lang w:val="ru-RU"/>
        </w:rPr>
        <w:t>зд</w:t>
      </w:r>
      <w:proofErr w:type="spellEnd"/>
      <w:r w:rsidRPr="00FD6F9E">
        <w:rPr>
          <w:sz w:val="24"/>
          <w:szCs w:val="24"/>
          <w:lang w:val="ru-RU"/>
        </w:rPr>
        <w:t>.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3 (объект 3).</w:t>
      </w: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Общая площадь объекта: 53,5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115,50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Шаг аукциона – 355,78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Срок аренды: 5 (пять) лет.</w:t>
      </w:r>
    </w:p>
    <w:p w:rsidR="00FD6F9E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 xml:space="preserve">Целевое назначение </w:t>
      </w:r>
      <w:r w:rsidRPr="00FD6F9E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FD6F9E">
        <w:rPr>
          <w:bCs/>
          <w:sz w:val="24"/>
          <w:szCs w:val="24"/>
          <w:lang w:val="ru-RU"/>
        </w:rPr>
        <w:t>.</w:t>
      </w:r>
    </w:p>
    <w:p w:rsidR="00F20E19" w:rsidRPr="00F20E19" w:rsidRDefault="00FD6F9E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F20E19" w:rsidRPr="00F20E19">
        <w:rPr>
          <w:bCs/>
          <w:sz w:val="24"/>
          <w:szCs w:val="24"/>
          <w:lang w:val="ru-RU"/>
        </w:rPr>
        <w:t xml:space="preserve">Комнаты </w:t>
      </w:r>
      <w:r w:rsidR="00F20E19" w:rsidRPr="00F20E19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F20E19">
        <w:rPr>
          <w:sz w:val="24"/>
          <w:lang w:val="ru-RU"/>
        </w:rPr>
        <w:t xml:space="preserve"> Здание </w:t>
      </w:r>
      <w:r w:rsidR="00F20E19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F20E19">
        <w:rPr>
          <w:bCs/>
          <w:sz w:val="24"/>
          <w:szCs w:val="24"/>
          <w:lang w:val="ru-RU"/>
        </w:rPr>
        <w:t>.</w:t>
      </w:r>
      <w:proofErr w:type="gramEnd"/>
      <w:r w:rsidR="00F20E19" w:rsidRPr="00F20E19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F20E19">
        <w:rPr>
          <w:bCs/>
          <w:sz w:val="24"/>
          <w:szCs w:val="24"/>
          <w:lang w:val="ru-RU"/>
        </w:rPr>
        <w:t>у</w:t>
      </w:r>
      <w:proofErr w:type="gramEnd"/>
      <w:r w:rsidR="00F20E19" w:rsidRPr="00F20E19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FD6F9E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D6F9E">
        <w:rPr>
          <w:bCs/>
          <w:sz w:val="24"/>
          <w:szCs w:val="24"/>
          <w:lang w:val="ru-RU"/>
        </w:rPr>
        <w:t>рск Кр</w:t>
      </w:r>
      <w:proofErr w:type="gramEnd"/>
      <w:r w:rsidRPr="00FD6F9E">
        <w:rPr>
          <w:bCs/>
          <w:sz w:val="24"/>
          <w:szCs w:val="24"/>
          <w:lang w:val="ru-RU"/>
        </w:rPr>
        <w:t>асноярского края».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FD6F9E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3.4. </w:t>
      </w:r>
      <w:r w:rsidRPr="00FD6F9E">
        <w:rPr>
          <w:bCs/>
          <w:sz w:val="24"/>
          <w:szCs w:val="24"/>
          <w:lang w:val="ru-RU"/>
        </w:rPr>
        <w:t xml:space="preserve">Лот № 4: </w:t>
      </w:r>
      <w:r w:rsidRPr="00FD6F9E">
        <w:rPr>
          <w:sz w:val="24"/>
          <w:szCs w:val="24"/>
          <w:lang w:val="ru-RU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D6F9E">
        <w:rPr>
          <w:sz w:val="24"/>
          <w:szCs w:val="24"/>
          <w:lang w:val="ru-RU"/>
        </w:rPr>
        <w:t>г</w:t>
      </w:r>
      <w:proofErr w:type="gramEnd"/>
      <w:r w:rsidRPr="00FD6F9E">
        <w:rPr>
          <w:sz w:val="24"/>
          <w:szCs w:val="24"/>
          <w:lang w:val="ru-RU"/>
        </w:rPr>
        <w:t>.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Железногорск, ул.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Маяковского,</w:t>
      </w:r>
      <w:r w:rsidRPr="00FD6F9E">
        <w:rPr>
          <w:sz w:val="24"/>
          <w:szCs w:val="24"/>
        </w:rPr>
        <w:t> </w:t>
      </w:r>
      <w:proofErr w:type="spellStart"/>
      <w:r w:rsidRPr="00FD6F9E">
        <w:rPr>
          <w:sz w:val="24"/>
          <w:szCs w:val="24"/>
          <w:lang w:val="ru-RU"/>
        </w:rPr>
        <w:t>зд</w:t>
      </w:r>
      <w:proofErr w:type="spellEnd"/>
      <w:r w:rsidRPr="00FD6F9E">
        <w:rPr>
          <w:sz w:val="24"/>
          <w:szCs w:val="24"/>
          <w:lang w:val="ru-RU"/>
        </w:rPr>
        <w:t>.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3 (объект 4).</w:t>
      </w: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Общая площадь объекта: </w:t>
      </w:r>
      <w:r w:rsidR="00266673">
        <w:rPr>
          <w:sz w:val="24"/>
          <w:szCs w:val="24"/>
          <w:lang w:val="ru-RU"/>
        </w:rPr>
        <w:t>1</w:t>
      </w:r>
      <w:r w:rsidRPr="00FD6F9E">
        <w:rPr>
          <w:sz w:val="24"/>
          <w:szCs w:val="24"/>
          <w:lang w:val="ru-RU"/>
        </w:rPr>
        <w:t>10,8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Начальная (минимальная) цена договора (лота) в месяц составляет (без НДС): 14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736,40</w:t>
      </w:r>
      <w:r>
        <w:rPr>
          <w:sz w:val="24"/>
          <w:szCs w:val="24"/>
          <w:lang w:val="ru-RU"/>
        </w:rPr>
        <w:t> </w:t>
      </w:r>
      <w:r w:rsidRPr="00FD6F9E">
        <w:rPr>
          <w:sz w:val="24"/>
          <w:szCs w:val="24"/>
          <w:lang w:val="ru-RU"/>
        </w:rPr>
        <w:t>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Шаг аукциона – 736,82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Срок аренды: 5 (пять) лет.</w:t>
      </w:r>
    </w:p>
    <w:p w:rsidR="00FD6F9E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 xml:space="preserve">Целевое назначение </w:t>
      </w:r>
      <w:r w:rsidRPr="00FD6F9E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FD6F9E">
        <w:rPr>
          <w:bCs/>
          <w:sz w:val="24"/>
          <w:szCs w:val="24"/>
          <w:lang w:val="ru-RU"/>
        </w:rPr>
        <w:t>.</w:t>
      </w:r>
    </w:p>
    <w:p w:rsidR="00F20E19" w:rsidRPr="00F20E19" w:rsidRDefault="00A06568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F20E19" w:rsidRPr="00F20E19">
        <w:rPr>
          <w:bCs/>
          <w:sz w:val="24"/>
          <w:szCs w:val="24"/>
          <w:lang w:val="ru-RU"/>
        </w:rPr>
        <w:t xml:space="preserve">Комнаты </w:t>
      </w:r>
      <w:r w:rsidR="00F20E19" w:rsidRPr="00F20E19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F20E19">
        <w:rPr>
          <w:sz w:val="24"/>
          <w:lang w:val="ru-RU"/>
        </w:rPr>
        <w:t xml:space="preserve"> Здание </w:t>
      </w:r>
      <w:r w:rsidR="00F20E19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F20E19">
        <w:rPr>
          <w:bCs/>
          <w:sz w:val="24"/>
          <w:szCs w:val="24"/>
          <w:lang w:val="ru-RU"/>
        </w:rPr>
        <w:t>.</w:t>
      </w:r>
      <w:proofErr w:type="gramEnd"/>
      <w:r w:rsidR="00F20E19" w:rsidRPr="00F20E19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F20E19">
        <w:rPr>
          <w:bCs/>
          <w:sz w:val="24"/>
          <w:szCs w:val="24"/>
          <w:lang w:val="ru-RU"/>
        </w:rPr>
        <w:t>у</w:t>
      </w:r>
      <w:proofErr w:type="gramEnd"/>
      <w:r w:rsidR="00F20E19" w:rsidRPr="00F20E19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FD6F9E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D6F9E">
        <w:rPr>
          <w:bCs/>
          <w:sz w:val="24"/>
          <w:szCs w:val="24"/>
          <w:lang w:val="ru-RU"/>
        </w:rPr>
        <w:t>рск Кр</w:t>
      </w:r>
      <w:proofErr w:type="gramEnd"/>
      <w:r w:rsidRPr="00FD6F9E">
        <w:rPr>
          <w:bCs/>
          <w:sz w:val="24"/>
          <w:szCs w:val="24"/>
          <w:lang w:val="ru-RU"/>
        </w:rPr>
        <w:t>асноярского края».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FD6F9E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A06568" w:rsidRDefault="00A06568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FD6F9E" w:rsidRPr="00FD6F9E">
        <w:rPr>
          <w:sz w:val="24"/>
          <w:szCs w:val="24"/>
          <w:lang w:val="ru-RU"/>
        </w:rPr>
        <w:t xml:space="preserve">.5. </w:t>
      </w:r>
      <w:r w:rsidR="00FD6F9E" w:rsidRPr="00FD6F9E">
        <w:rPr>
          <w:bCs/>
          <w:sz w:val="24"/>
          <w:szCs w:val="24"/>
          <w:lang w:val="ru-RU"/>
        </w:rPr>
        <w:t xml:space="preserve">Лот № 5: </w:t>
      </w:r>
      <w:r w:rsidR="00FD6F9E" w:rsidRPr="00FD6F9E">
        <w:rPr>
          <w:sz w:val="24"/>
          <w:szCs w:val="24"/>
          <w:lang w:val="ru-RU"/>
        </w:rPr>
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FD6F9E" w:rsidRPr="00FD6F9E">
        <w:rPr>
          <w:sz w:val="24"/>
          <w:szCs w:val="24"/>
          <w:lang w:val="ru-RU"/>
        </w:rPr>
        <w:t>г</w:t>
      </w:r>
      <w:proofErr w:type="gramEnd"/>
      <w:r w:rsidR="00FD6F9E" w:rsidRPr="00FD6F9E">
        <w:rPr>
          <w:sz w:val="24"/>
          <w:szCs w:val="24"/>
          <w:lang w:val="ru-RU"/>
        </w:rPr>
        <w:t>.</w:t>
      </w:r>
      <w:r w:rsidR="00FD6F9E" w:rsidRPr="00FD6F9E">
        <w:rPr>
          <w:sz w:val="24"/>
          <w:szCs w:val="24"/>
        </w:rPr>
        <w:t> </w:t>
      </w:r>
      <w:r w:rsidR="00FD6F9E" w:rsidRPr="00FD6F9E">
        <w:rPr>
          <w:sz w:val="24"/>
          <w:szCs w:val="24"/>
          <w:lang w:val="ru-RU"/>
        </w:rPr>
        <w:t>Железногорск, ул.</w:t>
      </w:r>
      <w:r w:rsidR="00FD6F9E" w:rsidRPr="00FD6F9E">
        <w:rPr>
          <w:sz w:val="24"/>
          <w:szCs w:val="24"/>
        </w:rPr>
        <w:t> </w:t>
      </w:r>
      <w:r w:rsidR="00FD6F9E" w:rsidRPr="00A06568">
        <w:rPr>
          <w:sz w:val="24"/>
          <w:szCs w:val="24"/>
          <w:lang w:val="ru-RU"/>
        </w:rPr>
        <w:t>Маяковского,</w:t>
      </w:r>
      <w:r w:rsidR="00FD6F9E" w:rsidRPr="00FD6F9E">
        <w:rPr>
          <w:sz w:val="24"/>
          <w:szCs w:val="24"/>
        </w:rPr>
        <w:t> </w:t>
      </w:r>
      <w:proofErr w:type="spellStart"/>
      <w:r w:rsidR="00FD6F9E" w:rsidRPr="00A06568">
        <w:rPr>
          <w:sz w:val="24"/>
          <w:szCs w:val="24"/>
          <w:lang w:val="ru-RU"/>
        </w:rPr>
        <w:t>зд</w:t>
      </w:r>
      <w:proofErr w:type="spellEnd"/>
      <w:r w:rsidR="00FD6F9E" w:rsidRPr="00A06568">
        <w:rPr>
          <w:sz w:val="24"/>
          <w:szCs w:val="24"/>
          <w:lang w:val="ru-RU"/>
        </w:rPr>
        <w:t>.</w:t>
      </w:r>
      <w:r w:rsidR="00FD6F9E" w:rsidRPr="00FD6F9E">
        <w:rPr>
          <w:sz w:val="24"/>
          <w:szCs w:val="24"/>
        </w:rPr>
        <w:t> </w:t>
      </w:r>
      <w:r w:rsidR="00FD6F9E" w:rsidRPr="00A06568">
        <w:rPr>
          <w:sz w:val="24"/>
          <w:szCs w:val="24"/>
          <w:lang w:val="ru-RU"/>
        </w:rPr>
        <w:t>3 (объект 5).</w:t>
      </w: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Общая площадь объекта: 87,2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Начальная (минимальная) цена договора (лота) в месяц составляет (без НДС): 11</w:t>
      </w:r>
      <w:r w:rsidRPr="00FD6F9E">
        <w:rPr>
          <w:sz w:val="24"/>
          <w:szCs w:val="24"/>
        </w:rPr>
        <w:t> </w:t>
      </w:r>
      <w:r w:rsidRPr="00FD6F9E">
        <w:rPr>
          <w:sz w:val="24"/>
          <w:szCs w:val="24"/>
          <w:lang w:val="ru-RU"/>
        </w:rPr>
        <w:t>597,60</w:t>
      </w:r>
      <w:r>
        <w:rPr>
          <w:sz w:val="24"/>
          <w:szCs w:val="24"/>
          <w:lang w:val="ru-RU"/>
        </w:rPr>
        <w:t> </w:t>
      </w:r>
      <w:r w:rsidRPr="00FD6F9E">
        <w:rPr>
          <w:sz w:val="24"/>
          <w:szCs w:val="24"/>
          <w:lang w:val="ru-RU"/>
        </w:rPr>
        <w:t>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Шаг аукциона – 579,88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Срок аренды: 5 (пять) лет.</w:t>
      </w:r>
    </w:p>
    <w:p w:rsidR="00FD6F9E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 xml:space="preserve">Целевое назначение </w:t>
      </w:r>
      <w:r w:rsidRPr="00FD6F9E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FD6F9E">
        <w:rPr>
          <w:bCs/>
          <w:sz w:val="24"/>
          <w:szCs w:val="24"/>
          <w:lang w:val="ru-RU"/>
        </w:rPr>
        <w:t>.</w:t>
      </w:r>
    </w:p>
    <w:p w:rsidR="00F20E19" w:rsidRPr="00F20E19" w:rsidRDefault="00A06568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F20E19" w:rsidRPr="00F20E19">
        <w:rPr>
          <w:bCs/>
          <w:sz w:val="24"/>
          <w:szCs w:val="24"/>
          <w:lang w:val="ru-RU"/>
        </w:rPr>
        <w:t xml:space="preserve">Комнаты </w:t>
      </w:r>
      <w:r w:rsidR="00F20E19" w:rsidRPr="00F20E19">
        <w:rPr>
          <w:sz w:val="24"/>
          <w:szCs w:val="24"/>
          <w:lang w:val="ru-RU"/>
        </w:rPr>
        <w:t xml:space="preserve">расположены </w:t>
      </w:r>
      <w:r w:rsidR="00F20E19">
        <w:rPr>
          <w:sz w:val="24"/>
          <w:szCs w:val="24"/>
          <w:lang w:val="ru-RU"/>
        </w:rPr>
        <w:t>в подвале</w:t>
      </w:r>
      <w:r w:rsidR="00F20E19" w:rsidRPr="00F20E19">
        <w:rPr>
          <w:sz w:val="24"/>
          <w:szCs w:val="24"/>
          <w:lang w:val="ru-RU"/>
        </w:rPr>
        <w:t xml:space="preserve"> нежилого здания. Вход в комнаты из коридора общего пользования.</w:t>
      </w:r>
      <w:r w:rsidR="00F20E19" w:rsidRPr="00F20E19">
        <w:rPr>
          <w:sz w:val="24"/>
          <w:lang w:val="ru-RU"/>
        </w:rPr>
        <w:t xml:space="preserve"> Здание </w:t>
      </w:r>
      <w:r w:rsidR="00F20E19" w:rsidRPr="00F20E19">
        <w:rPr>
          <w:bCs/>
          <w:sz w:val="24"/>
          <w:szCs w:val="24"/>
          <w:lang w:val="ru-RU"/>
        </w:rPr>
        <w:t xml:space="preserve"> оборудовано </w:t>
      </w:r>
      <w:r w:rsidR="00F20E19" w:rsidRPr="00F20E19">
        <w:rPr>
          <w:bCs/>
          <w:sz w:val="24"/>
          <w:szCs w:val="24"/>
          <w:lang w:val="ru-RU"/>
        </w:rPr>
        <w:lastRenderedPageBreak/>
        <w:t>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F20E19">
        <w:rPr>
          <w:bCs/>
          <w:sz w:val="24"/>
          <w:szCs w:val="24"/>
          <w:lang w:val="ru-RU"/>
        </w:rPr>
        <w:t>.</w:t>
      </w:r>
      <w:proofErr w:type="gramEnd"/>
      <w:r w:rsidR="00F20E19" w:rsidRPr="00F20E19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F20E19">
        <w:rPr>
          <w:bCs/>
          <w:sz w:val="24"/>
          <w:szCs w:val="24"/>
          <w:lang w:val="ru-RU"/>
        </w:rPr>
        <w:t>у</w:t>
      </w:r>
      <w:proofErr w:type="gramEnd"/>
      <w:r w:rsidR="00F20E19" w:rsidRPr="00F20E19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FD6F9E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D6F9E">
        <w:rPr>
          <w:bCs/>
          <w:sz w:val="24"/>
          <w:szCs w:val="24"/>
          <w:lang w:val="ru-RU"/>
        </w:rPr>
        <w:t>рск Кр</w:t>
      </w:r>
      <w:proofErr w:type="gramEnd"/>
      <w:r w:rsidRPr="00FD6F9E">
        <w:rPr>
          <w:bCs/>
          <w:sz w:val="24"/>
          <w:szCs w:val="24"/>
          <w:lang w:val="ru-RU"/>
        </w:rPr>
        <w:t>асноярского края».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FD6F9E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Pr="00FD6F9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3E0340" w:rsidRPr="00864409">
        <w:rPr>
          <w:sz w:val="24"/>
          <w:szCs w:val="24"/>
          <w:lang w:val="ru-RU"/>
        </w:rPr>
        <w:t>15</w:t>
      </w:r>
      <w:r w:rsidRPr="00864409">
        <w:rPr>
          <w:sz w:val="24"/>
          <w:szCs w:val="24"/>
          <w:lang w:val="ru-RU"/>
        </w:rPr>
        <w:t xml:space="preserve">» </w:t>
      </w:r>
      <w:r w:rsidR="003E0340" w:rsidRPr="00864409">
        <w:rPr>
          <w:sz w:val="24"/>
          <w:szCs w:val="24"/>
          <w:lang w:val="ru-RU"/>
        </w:rPr>
        <w:t>сентября</w:t>
      </w:r>
      <w:r w:rsidR="00C131EE" w:rsidRPr="00864409">
        <w:rPr>
          <w:sz w:val="24"/>
          <w:szCs w:val="24"/>
          <w:lang w:val="ru-RU"/>
        </w:rPr>
        <w:t xml:space="preserve"> 2022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F8" w:rsidRDefault="008D68F8">
      <w:r>
        <w:separator/>
      </w:r>
    </w:p>
  </w:endnote>
  <w:endnote w:type="continuationSeparator" w:id="0">
    <w:p w:rsidR="008D68F8" w:rsidRDefault="008D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F8" w:rsidRDefault="008D68F8">
      <w:r>
        <w:separator/>
      </w:r>
    </w:p>
  </w:footnote>
  <w:footnote w:type="continuationSeparator" w:id="0">
    <w:p w:rsidR="008D68F8" w:rsidRDefault="008D6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8030-6D54-446B-AFE5-C2FAFE3B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15326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169</cp:revision>
  <cp:lastPrinted>2022-08-15T03:22:00Z</cp:lastPrinted>
  <dcterms:created xsi:type="dcterms:W3CDTF">2014-10-13T00:52:00Z</dcterms:created>
  <dcterms:modified xsi:type="dcterms:W3CDTF">2022-08-15T03:23:00Z</dcterms:modified>
</cp:coreProperties>
</file>